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0001759241</w:t>
            </w:r>
          </w:p>
        </w:tc>
        <w:tc>
          <w:tcPr>
            <w:tcW w:w="39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4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4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4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4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835"/>
        </w:trPr>
        <w:tc>
          <w:tcPr>
            <w:tcW w:w="64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40" w:type="dxa"/>
            <w:vAlign w:val="bottom"/>
          </w:tcPr>
          <w:p>
            <w:pPr>
              <w:spacing w:after="0"/>
              <w:rPr>
                <w:sz w:val="24"/>
                <w:szCs w:val="24"/>
                <w:color w:val="auto"/>
              </w:rPr>
            </w:pPr>
          </w:p>
        </w:tc>
        <w:tc>
          <w:tcPr>
            <w:tcW w:w="3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KYMERA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40" w:type="dxa"/>
            <w:vAlign w:val="bottom"/>
          </w:tcPr>
          <w:p>
            <w:pPr>
              <w:spacing w:after="0"/>
              <w:rPr>
                <w:sz w:val="24"/>
                <w:szCs w:val="24"/>
                <w:color w:val="auto"/>
              </w:rPr>
            </w:pPr>
          </w:p>
        </w:tc>
        <w:tc>
          <w:tcPr>
            <w:tcW w:w="3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001-39460</w:t>
            </w:r>
          </w:p>
        </w:tc>
      </w:tr>
      <w:tr>
        <w:trPr>
          <w:trHeight w:val="258"/>
        </w:trPr>
        <w:tc>
          <w:tcPr>
            <w:tcW w:w="300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3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500 North Beacon Street</w:t>
            </w:r>
          </w:p>
        </w:tc>
      </w:tr>
      <w:tr>
        <w:trPr>
          <w:trHeight w:val="243"/>
        </w:trPr>
        <w:tc>
          <w:tcPr>
            <w:tcW w:w="300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398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4th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440" w:type="dxa"/>
            <w:vAlign w:val="bottom"/>
          </w:tcPr>
          <w:p>
            <w:pPr>
              <w:spacing w:after="0"/>
              <w:rPr>
                <w:sz w:val="21"/>
                <w:szCs w:val="21"/>
                <w:color w:val="auto"/>
              </w:rPr>
            </w:pPr>
          </w:p>
        </w:tc>
        <w:tc>
          <w:tcPr>
            <w:tcW w:w="398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Watertown</w:t>
            </w:r>
          </w:p>
        </w:tc>
      </w:tr>
      <w:tr>
        <w:trPr>
          <w:trHeight w:val="243"/>
        </w:trPr>
        <w:tc>
          <w:tcPr>
            <w:tcW w:w="300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398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02472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40" w:type="dxa"/>
            <w:vAlign w:val="bottom"/>
          </w:tcPr>
          <w:p>
            <w:pPr>
              <w:spacing w:after="0"/>
              <w:rPr>
                <w:sz w:val="24"/>
                <w:szCs w:val="24"/>
                <w:color w:val="auto"/>
              </w:rPr>
            </w:pPr>
          </w:p>
        </w:tc>
        <w:tc>
          <w:tcPr>
            <w:tcW w:w="3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8572855300</w:t>
            </w:r>
          </w:p>
        </w:tc>
      </w:tr>
      <w:tr>
        <w:trPr>
          <w:trHeight w:val="297"/>
        </w:trPr>
        <w:tc>
          <w:tcPr>
            <w:tcW w:w="64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8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6"/>
              </w:rPr>
              <w:t>Atlas Venture Opportunity Fund I,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Merrill Lynch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555 California Street</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18th Floor</w:t>
      </w:r>
    </w:p>
    <w:p>
      <w:pPr>
        <w:ind w:left="2500"/>
        <w:spacing w:after="0" w:line="231" w:lineRule="auto"/>
        <w:rPr>
          <w:sz w:val="20"/>
          <w:szCs w:val="20"/>
          <w:color w:val="auto"/>
        </w:rPr>
      </w:pPr>
      <w:r>
        <w:rPr>
          <w:rFonts w:ascii="Times New Roman" w:cs="Times New Roman" w:eastAsia="Times New Roman" w:hAnsi="Times New Roman"/>
          <w:sz w:val="22"/>
          <w:szCs w:val="22"/>
          <w:color w:val="auto"/>
        </w:rPr>
        <w:t>San Francisco  CA</w:t>
      </w:r>
    </w:p>
    <w:p>
      <w:pPr>
        <w:ind w:left="2500"/>
        <w:spacing w:after="0"/>
        <w:rPr>
          <w:sz w:val="20"/>
          <w:szCs w:val="20"/>
          <w:color w:val="auto"/>
        </w:rPr>
      </w:pPr>
      <w:r>
        <w:rPr>
          <w:rFonts w:ascii="Times New Roman" w:cs="Times New Roman" w:eastAsia="Times New Roman" w:hAnsi="Times New Roman"/>
          <w:sz w:val="22"/>
          <w:szCs w:val="22"/>
          <w:color w:val="auto"/>
        </w:rPr>
        <w:t>94104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w w:val="94"/>
              </w:rPr>
              <w:t>10473</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1132340.76</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82257588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06/29/2026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 Stock 03/11/2020 Private Placement 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10473</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03/11/2020 Cash</w:t>
      </w:r>
    </w:p>
    <w:p>
      <w:pPr>
        <w:spacing w:after="0" w:line="211" w:lineRule="exact"/>
        <w:rPr>
          <w:sz w:val="20"/>
          <w:szCs w:val="20"/>
          <w:color w:val="auto"/>
        </w:rPr>
      </w:pPr>
    </w:p>
    <w:p>
      <w:pPr>
        <w:sectPr>
          <w:pgSz w:w="11900" w:h="16838" w:orient="portrait"/>
          <w:cols w:equalWidth="0" w:num="3">
            <w:col w:w="6500" w:space="720"/>
            <w:col w:w="580" w:space="720"/>
            <w:col w:w="2720"/>
          </w:cols>
          <w:pgMar w:left="320" w:top="108" w:right="339" w:bottom="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0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60" w:type="dxa"/>
            <w:vAlign w:val="bottom"/>
            <w:vMerge w:val="restart"/>
          </w:tcPr>
          <w:p>
            <w:pPr>
              <w:ind w:left="8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500" w:type="dxa"/>
            <w:vAlign w:val="bottom"/>
            <w:gridSpan w:val="3"/>
            <w:vMerge w:val="continue"/>
          </w:tcPr>
          <w:p>
            <w:pPr>
              <w:spacing w:after="0"/>
              <w:rPr>
                <w:sz w:val="10"/>
                <w:szCs w:val="10"/>
                <w:color w:val="auto"/>
              </w:rPr>
            </w:pPr>
          </w:p>
        </w:tc>
        <w:tc>
          <w:tcPr>
            <w:tcW w:w="336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04/15/2026 2750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247765.57</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04/22/2026 88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7926.6</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06/17/2026 92169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8330667.41</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06/18/2026 100928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9185730.49</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06/22/2026 243976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24182608.35</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06/23/2026 1235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123470.07</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06/24/2026 118178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11877944.68</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06/25/2026 480992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57122898.52</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06/26/2026 410427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45267758.67</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04/15/2026 385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34687.18</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04/22/2026 12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1080.9</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06/17/2026 12902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1166143.4</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06/18/2026 14128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1285827.52</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06/22/2026 34152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3385105.26</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23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06/23/2026 173</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17295.81</w:t>
            </w: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234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2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23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23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06/24/2026 16542</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1662618.77</w:t>
            </w: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2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23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23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06/25/2026 67329</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7996032.44</w:t>
            </w: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2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3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23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23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06/26/2026 57451</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6336517.83</w:t>
            </w: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2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w w:val="98"/>
              </w:rPr>
              <w:t>Bruce Booth</w:t>
            </w:r>
          </w:p>
        </w:tc>
        <w:tc>
          <w:tcPr>
            <w:tcW w:w="4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23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04/14/2026 4159</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374199.56</w:t>
            </w: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2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w w:val="98"/>
              </w:rPr>
              <w:t>Bruce Booth</w:t>
            </w:r>
          </w:p>
        </w:tc>
        <w:tc>
          <w:tcPr>
            <w:tcW w:w="4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23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04/15/2026 2200</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197895.00</w:t>
            </w: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2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w w:val="98"/>
              </w:rPr>
              <w:t>Bruce Booth</w:t>
            </w:r>
          </w:p>
        </w:tc>
        <w:tc>
          <w:tcPr>
            <w:tcW w:w="4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23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04/22/2026 5900</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530746.25</w:t>
            </w: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2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w w:val="98"/>
              </w:rPr>
              <w:t>Bruce Booth</w:t>
            </w:r>
          </w:p>
        </w:tc>
        <w:tc>
          <w:tcPr>
            <w:tcW w:w="4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35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23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06/17/2026 11741</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1056443.24</w:t>
            </w: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02139</w:t>
            </w:r>
          </w:p>
        </w:tc>
        <w:tc>
          <w:tcPr>
            <w:tcW w:w="2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40" w:type="dxa"/>
            <w:vAlign w:val="bottom"/>
          </w:tcPr>
          <w:p>
            <w:pPr>
              <w:spacing w:after="0"/>
              <w:rPr>
                <w:sz w:val="24"/>
                <w:szCs w:val="24"/>
                <w:color w:val="auto"/>
              </w:rPr>
            </w:pP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06/29/2026</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12/11/2025</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0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2026-06-29T17:50:05Z</dcterms:created>
  <dcterms:modified xsi:type="dcterms:W3CDTF">2026-06-29T17:50:05Z</dcterms:modified>
</cp:coreProperties>
</file>