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0001636994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283"/>
              <w:jc w:val="left"/>
              <w:rPr/>
            </w:pPr>
            <w:r>
              <w:rPr/>
              <w:t>Name of Issuer</w:t>
            </w:r>
          </w:p>
        </w:tc>
        <w:tc>
          <w:tcPr>
            <w:tcW w:w="4498" w:type="dxa"/>
            <w:tcBorders/>
            <w:vAlign w:val="center"/>
          </w:tcPr>
          <w:p>
            <w:pPr>
              <w:pStyle w:val="TableContents"/>
              <w:bidi w:val="0"/>
              <w:spacing w:before="0" w:after="0"/>
              <w:jc w:val="left"/>
              <w:rPr/>
            </w:pPr>
            <w:r>
              <w:rPr/>
              <w:t>KYMERA THERAPEUTICS, INC.</w:t>
            </w:r>
          </w:p>
        </w:tc>
      </w:tr>
      <w:tr>
        <w:trPr/>
        <w:tc>
          <w:tcPr>
            <w:tcW w:w="5707" w:type="dxa"/>
            <w:tcBorders/>
            <w:vAlign w:val="center"/>
          </w:tcPr>
          <w:p>
            <w:pPr>
              <w:pStyle w:val="TableContents"/>
              <w:bidi w:val="0"/>
              <w:spacing w:before="0" w:after="283"/>
              <w:jc w:val="left"/>
              <w:rPr/>
            </w:pPr>
            <w:r>
              <w:rPr/>
              <w:t>SEC File Number</w:t>
            </w:r>
          </w:p>
        </w:tc>
        <w:tc>
          <w:tcPr>
            <w:tcW w:w="4498" w:type="dxa"/>
            <w:tcBorders/>
            <w:vAlign w:val="center"/>
          </w:tcPr>
          <w:p>
            <w:pPr>
              <w:pStyle w:val="TableContents"/>
              <w:bidi w:val="0"/>
              <w:spacing w:before="0" w:after="0"/>
              <w:jc w:val="left"/>
              <w:rPr/>
            </w:pPr>
            <w:r>
              <w:rPr/>
              <w:t>001-39460</w:t>
            </w:r>
          </w:p>
        </w:tc>
      </w:tr>
      <w:tr>
        <w:trPr/>
        <w:tc>
          <w:tcPr>
            <w:tcW w:w="5707" w:type="dxa"/>
            <w:tcBorders/>
            <w:vAlign w:val="center"/>
          </w:tcPr>
          <w:p>
            <w:pPr>
              <w:pStyle w:val="TableContents"/>
              <w:bidi w:val="0"/>
              <w:spacing w:before="0" w:after="283"/>
              <w:jc w:val="left"/>
              <w:rPr/>
            </w:pPr>
            <w:r>
              <w:rPr/>
              <w:t>Address of Issuer</w:t>
            </w:r>
          </w:p>
        </w:tc>
        <w:tc>
          <w:tcPr>
            <w:tcW w:w="4498" w:type="dxa"/>
            <w:tcBorders/>
            <w:vAlign w:val="center"/>
          </w:tcPr>
          <w:p>
            <w:pPr>
              <w:pStyle w:val="TableContents"/>
              <w:bidi w:val="0"/>
              <w:spacing w:before="0" w:after="0"/>
              <w:jc w:val="left"/>
              <w:rPr/>
            </w:pPr>
            <w:r>
              <w:rPr/>
              <w:t>500 North Beacon Street</w:t>
              <w:br/>
              <w:t>4th Floor</w:t>
              <w:br/>
              <w:t>Watertown</w:t>
              <w:br/>
              <w:t xml:space="preserve">MASSACHUSETTS </w:t>
              <w:br/>
              <w:t>02472</w:t>
            </w:r>
          </w:p>
        </w:tc>
      </w:tr>
      <w:tr>
        <w:trPr/>
        <w:tc>
          <w:tcPr>
            <w:tcW w:w="5707" w:type="dxa"/>
            <w:tcBorders/>
            <w:vAlign w:val="center"/>
          </w:tcPr>
          <w:p>
            <w:pPr>
              <w:pStyle w:val="TableContents"/>
              <w:bidi w:val="0"/>
              <w:spacing w:before="0" w:after="283"/>
              <w:jc w:val="left"/>
              <w:rPr/>
            </w:pPr>
            <w:r>
              <w:rPr/>
              <w:t>Phone</w:t>
            </w:r>
          </w:p>
        </w:tc>
        <w:tc>
          <w:tcPr>
            <w:tcW w:w="4498" w:type="dxa"/>
            <w:tcBorders/>
            <w:vAlign w:val="center"/>
          </w:tcPr>
          <w:p>
            <w:pPr>
              <w:pStyle w:val="TableContents"/>
              <w:bidi w:val="0"/>
              <w:spacing w:before="0" w:after="0"/>
              <w:jc w:val="left"/>
              <w:rPr/>
            </w:pPr>
            <w:r>
              <w:rPr/>
              <w:t>(857)-285-5300</w:t>
            </w:r>
          </w:p>
        </w:tc>
      </w:tr>
      <w:tr>
        <w:trPr/>
        <w:tc>
          <w:tcPr>
            <w:tcW w:w="5707" w:type="dxa"/>
            <w:tcBorders/>
            <w:vAlign w:val="center"/>
          </w:tcPr>
          <w:p>
            <w:pPr>
              <w:pStyle w:val="TableContents"/>
              <w:bidi w:val="0"/>
              <w:spacing w:before="0" w:after="283"/>
              <w:jc w:val="left"/>
              <w:rPr/>
            </w:pPr>
            <w:r>
              <w:rPr/>
              <w:t>Name of Person for Whose Account the Securities are To Be Sold</w:t>
            </w:r>
          </w:p>
        </w:tc>
        <w:tc>
          <w:tcPr>
            <w:tcW w:w="4498" w:type="dxa"/>
            <w:tcBorders/>
            <w:vAlign w:val="center"/>
          </w:tcPr>
          <w:p>
            <w:pPr>
              <w:pStyle w:val="TableContents"/>
              <w:bidi w:val="0"/>
              <w:spacing w:before="0" w:after="0"/>
              <w:jc w:val="left"/>
              <w:rPr/>
            </w:pPr>
            <w:r>
              <w:rPr/>
              <w:t>Brian Adams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7" w:type="dxa"/>
            <w:tcBorders/>
            <w:vAlign w:val="center"/>
          </w:tcPr>
          <w:p>
            <w:pPr>
              <w:pStyle w:val="TableContents"/>
              <w:bidi w:val="0"/>
              <w:spacing w:before="0" w:after="283"/>
              <w:jc w:val="left"/>
              <w:rPr/>
            </w:pPr>
            <w:r>
              <w:rPr/>
              <w:t>Relationship to Issuer</w:t>
            </w:r>
          </w:p>
        </w:tc>
        <w:tc>
          <w:tcPr>
            <w:tcW w:w="44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4" w:type="dxa"/>
            <w:tcBorders/>
            <w:vAlign w:val="center"/>
          </w:tcPr>
          <w:p>
            <w:pPr>
              <w:pStyle w:val="TableContents"/>
              <w:bidi w:val="0"/>
              <w:spacing w:before="0" w:after="283"/>
              <w:jc w:val="left"/>
              <w:rPr/>
            </w:pPr>
            <w:r>
              <w:rPr/>
              <w:t>6371</w:t>
            </w:r>
          </w:p>
        </w:tc>
        <w:tc>
          <w:tcPr>
            <w:tcW w:w="1393" w:type="dxa"/>
            <w:tcBorders/>
            <w:vAlign w:val="center"/>
          </w:tcPr>
          <w:p>
            <w:pPr>
              <w:pStyle w:val="TableContents"/>
              <w:bidi w:val="0"/>
              <w:spacing w:before="0" w:after="283"/>
              <w:jc w:val="left"/>
              <w:rPr/>
            </w:pPr>
            <w:r>
              <w:rPr/>
              <w:t>747191</w:t>
            </w:r>
          </w:p>
        </w:tc>
        <w:tc>
          <w:tcPr>
            <w:tcW w:w="1565" w:type="dxa"/>
            <w:tcBorders/>
            <w:vAlign w:val="center"/>
          </w:tcPr>
          <w:p>
            <w:pPr>
              <w:pStyle w:val="TableContents"/>
              <w:bidi w:val="0"/>
              <w:spacing w:before="0" w:after="283"/>
              <w:jc w:val="left"/>
              <w:rPr/>
            </w:pPr>
            <w:r>
              <w:rPr/>
              <w:t>83150618</w:t>
            </w:r>
          </w:p>
        </w:tc>
        <w:tc>
          <w:tcPr>
            <w:tcW w:w="1574" w:type="dxa"/>
            <w:tcBorders/>
            <w:vAlign w:val="center"/>
          </w:tcPr>
          <w:p>
            <w:pPr>
              <w:pStyle w:val="TableContents"/>
              <w:bidi w:val="0"/>
              <w:spacing w:before="0" w:after="283"/>
              <w:jc w:val="left"/>
              <w:rPr/>
            </w:pPr>
            <w:r>
              <w:rPr/>
              <w:t>09/04/2026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494" w:type="dxa"/>
        <w:jc w:val="left"/>
        <w:tblInd w:w="0" w:type="dxa"/>
        <w:tblLayout w:type="fixed"/>
        <w:tblCellMar>
          <w:top w:w="28" w:type="dxa"/>
          <w:left w:w="28" w:type="dxa"/>
          <w:bottom w:w="28" w:type="dxa"/>
          <w:right w:w="28" w:type="dxa"/>
        </w:tblCellMar>
      </w:tblPr>
      <w:tblGrid>
        <w:gridCol w:w="1006"/>
        <w:gridCol w:w="1066"/>
        <w:gridCol w:w="1336"/>
        <w:gridCol w:w="1981"/>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98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09/03/2026</w:t>
            </w:r>
          </w:p>
        </w:tc>
        <w:tc>
          <w:tcPr>
            <w:tcW w:w="1336" w:type="dxa"/>
            <w:tcBorders/>
            <w:vAlign w:val="center"/>
          </w:tcPr>
          <w:p>
            <w:pPr>
              <w:pStyle w:val="TableContents"/>
              <w:bidi w:val="0"/>
              <w:spacing w:before="0" w:after="283"/>
              <w:jc w:val="left"/>
              <w:rPr/>
            </w:pPr>
            <w:r>
              <w:rPr/>
              <w:t>Shares acquired upon vesting of Restricted Stock Units awarded under the Issuer's 2020 Equity Incentive Plan.</w:t>
            </w:r>
          </w:p>
        </w:tc>
        <w:tc>
          <w:tcPr>
            <w:tcW w:w="1981" w:type="dxa"/>
            <w:tcBorders/>
            <w:vAlign w:val="center"/>
          </w:tcPr>
          <w:p>
            <w:pPr>
              <w:pStyle w:val="TableContents"/>
              <w:bidi w:val="0"/>
              <w:spacing w:before="0" w:after="283"/>
              <w:jc w:val="left"/>
              <w:rPr/>
            </w:pPr>
            <w:r>
              <w:rPr/>
              <w:t>KYMERA THERAPEUTICS,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6371</w:t>
            </w:r>
          </w:p>
        </w:tc>
        <w:tc>
          <w:tcPr>
            <w:tcW w:w="1006" w:type="dxa"/>
            <w:tcBorders/>
            <w:vAlign w:val="center"/>
          </w:tcPr>
          <w:p>
            <w:pPr>
              <w:pStyle w:val="TableContents"/>
              <w:bidi w:val="0"/>
              <w:spacing w:before="0" w:after="283"/>
              <w:jc w:val="left"/>
              <w:rPr/>
            </w:pPr>
            <w:r>
              <w:rPr/>
              <w:t>09/03/2026</w:t>
            </w:r>
          </w:p>
        </w:tc>
        <w:tc>
          <w:tcPr>
            <w:tcW w:w="145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78"/>
        <w:gridCol w:w="8827"/>
      </w:tblGrid>
      <w:tr>
        <w:trPr/>
        <w:tc>
          <w:tcPr>
            <w:tcW w:w="1378" w:type="dxa"/>
            <w:tcBorders/>
            <w:vAlign w:val="center"/>
          </w:tcPr>
          <w:p>
            <w:pPr>
              <w:pStyle w:val="TableContents"/>
              <w:bidi w:val="0"/>
              <w:spacing w:before="0" w:after="283"/>
              <w:jc w:val="left"/>
              <w:rPr/>
            </w:pPr>
            <w:r>
              <w:rPr/>
              <w:t>Remarks</w:t>
            </w:r>
          </w:p>
        </w:tc>
        <w:tc>
          <w:tcPr>
            <w:tcW w:w="8827" w:type="dxa"/>
            <w:tcBorders/>
            <w:vAlign w:val="center"/>
          </w:tcPr>
          <w:p>
            <w:pPr>
              <w:pStyle w:val="TableContents"/>
              <w:bidi w:val="0"/>
              <w:spacing w:before="0" w:after="0"/>
              <w:jc w:val="left"/>
              <w:rPr/>
            </w:pPr>
            <w:r>
              <w:rPr/>
              <w:t>The sales reported on this Form 144 represent shares required to be sold by the reporting person to cover tax withholding obligations in connection with the vesting of RSUs. These sales were automatic and intended to qualify under Rule 10b5-1.</w:t>
            </w:r>
          </w:p>
        </w:tc>
      </w:tr>
      <w:tr>
        <w:trPr/>
        <w:tc>
          <w:tcPr>
            <w:tcW w:w="1378" w:type="dxa"/>
            <w:tcBorders/>
            <w:vAlign w:val="center"/>
          </w:tcPr>
          <w:p>
            <w:pPr>
              <w:pStyle w:val="TableContents"/>
              <w:bidi w:val="0"/>
              <w:spacing w:before="0" w:after="283"/>
              <w:jc w:val="left"/>
              <w:rPr/>
            </w:pPr>
            <w:r>
              <w:rPr/>
              <w:t>Date of Notice</w:t>
            </w:r>
          </w:p>
        </w:tc>
        <w:tc>
          <w:tcPr>
            <w:tcW w:w="8827"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8" w:type="dxa"/>
            <w:tcBorders/>
            <w:vAlign w:val="center"/>
          </w:tcPr>
          <w:p>
            <w:pPr>
              <w:pStyle w:val="TableContents"/>
              <w:bidi w:val="0"/>
              <w:spacing w:before="0" w:after="283"/>
              <w:jc w:val="left"/>
              <w:rPr/>
            </w:pPr>
            <w:r>
              <w:rPr/>
              <w:t>Signature</w:t>
            </w:r>
          </w:p>
        </w:tc>
        <w:tc>
          <w:tcPr>
            <w:tcW w:w="8827" w:type="dxa"/>
            <w:tcBorders/>
            <w:vAlign w:val="center"/>
          </w:tcPr>
          <w:p>
            <w:pPr>
              <w:pStyle w:val="TableContents"/>
              <w:bidi w:val="0"/>
              <w:spacing w:before="0" w:after="0"/>
              <w:jc w:val="left"/>
              <w:rPr/>
            </w:pPr>
            <w:r>
              <w:rPr/>
              <w:t>/s/ Bruce Jacobs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3211</Characters>
  <CharactersWithSpaces>3790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